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根据合肥市司法局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2020年度律师事务所年度考核工作相关文件精神，我单位对以下事项作出书面承诺：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本所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年12月31日资产总额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负债</w:t>
      </w:r>
      <w:r>
        <w:rPr>
          <w:rFonts w:hint="eastAsia" w:ascii="仿宋_GB2312" w:hAnsi="仿宋_GB2312" w:eastAsia="仿宋_GB2312" w:cs="仿宋_GB2312"/>
          <w:sz w:val="32"/>
          <w:szCs w:val="32"/>
        </w:rPr>
        <w:t>总额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元，所有者权益总额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元。本所对以上数据真实性、合法性负责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所及本所律师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2020年已按相关规定缴纳税费；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负责人、合伙人、律所地址等</w:t>
      </w:r>
      <w:r>
        <w:rPr>
          <w:rFonts w:hint="eastAsia" w:ascii="仿宋_GB2312" w:hAnsi="仿宋_GB2312" w:eastAsia="仿宋_GB2312" w:cs="仿宋_GB2312"/>
          <w:sz w:val="32"/>
          <w:szCs w:val="32"/>
        </w:rPr>
        <w:t>重大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事项信息</w:t>
      </w:r>
      <w:r>
        <w:rPr>
          <w:rFonts w:hint="eastAsia" w:ascii="仿宋_GB2312" w:hAnsi="仿宋_GB2312" w:eastAsia="仿宋_GB2312" w:cs="仿宋_GB2312"/>
          <w:sz w:val="32"/>
          <w:szCs w:val="32"/>
        </w:rPr>
        <w:t>变更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已按照相关要求办理、备案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.律师事务所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及律师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年度内获得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行政或者行业表彰奖励、受到行政处罚或者行业惩戒情况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已告知、提交司法行政机关或市律协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.律师事务所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已按要求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建立执业风险、事业发展等基金；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.律师事务所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</w:rPr>
        <w:t>为聘用律师和辅助人员办理养老、失业、医疗等社会保险；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.律师事务所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已按要求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履行法律援助义务、参加社会服务及其他社会公益活动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3040" w:firstLineChars="95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律师事务所负责人签名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3840" w:firstLineChars="1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FB134A"/>
    <w:rsid w:val="00792CC8"/>
    <w:rsid w:val="00E93B2A"/>
    <w:rsid w:val="01187DB7"/>
    <w:rsid w:val="0BFC570B"/>
    <w:rsid w:val="10655211"/>
    <w:rsid w:val="1CFB134A"/>
    <w:rsid w:val="369723E6"/>
    <w:rsid w:val="3FA31D36"/>
    <w:rsid w:val="4D601CAF"/>
    <w:rsid w:val="4DF84446"/>
    <w:rsid w:val="52BF2340"/>
    <w:rsid w:val="615725E3"/>
    <w:rsid w:val="65340D8F"/>
    <w:rsid w:val="7AF7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115</Characters>
  <Lines>1</Lines>
  <Paragraphs>1</Paragraphs>
  <TotalTime>8</TotalTime>
  <ScaleCrop>false</ScaleCrop>
  <LinksUpToDate>false</LinksUpToDate>
  <CharactersWithSpaces>134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2019-04-15T08:50:00Z</dcterms:created>
  <dc:creator>Eva</dc:creator>
  <cp:lastModifiedBy>歌儿</cp:lastModifiedBy>
  <dcterms:modified xsi:type="dcterms:W3CDTF">2021-03-17T00:18:19Z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